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6934E2" w14:textId="77777777" w:rsidR="00BB34AA" w:rsidRPr="00A72C9B" w:rsidRDefault="00BB34AA" w:rsidP="00BB34AA">
      <w:pPr>
        <w:rPr>
          <w:rFonts w:asciiTheme="majorHAnsi" w:hAnsiTheme="majorHAnsi"/>
        </w:rPr>
      </w:pPr>
      <w:r w:rsidRPr="00A72C9B">
        <w:rPr>
          <w:rFonts w:asciiTheme="majorHAnsi" w:hAnsiTheme="majorHAnsi"/>
          <w:noProof/>
        </w:rPr>
        <w:drawing>
          <wp:inline distT="0" distB="0" distL="0" distR="0" wp14:anchorId="11B130FD" wp14:editId="55B125A9">
            <wp:extent cx="5400040" cy="393562"/>
            <wp:effectExtent l="19050" t="0" r="0" b="0"/>
            <wp:docPr id="2" name="Imagem 1" descr="C:\Users\User\AppData\Local\Temp\Rar$DI00.321\logoUFF2Lpre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Temp\Rar$DI00.321\logoUFF2Lpreto.gif"/>
                    <pic:cNvPicPr>
                      <a:picLocks noChangeAspect="1" noChangeArrowheads="1"/>
                    </pic:cNvPicPr>
                  </pic:nvPicPr>
                  <pic:blipFill>
                    <a:blip r:embed="rId5"/>
                    <a:srcRect/>
                    <a:stretch>
                      <a:fillRect/>
                    </a:stretch>
                  </pic:blipFill>
                  <pic:spPr bwMode="auto">
                    <a:xfrm>
                      <a:off x="0" y="0"/>
                      <a:ext cx="5400040" cy="393562"/>
                    </a:xfrm>
                    <a:prstGeom prst="rect">
                      <a:avLst/>
                    </a:prstGeom>
                    <a:noFill/>
                    <a:ln w="9525">
                      <a:noFill/>
                      <a:miter lim="800000"/>
                      <a:headEnd/>
                      <a:tailEnd/>
                    </a:ln>
                  </pic:spPr>
                </pic:pic>
              </a:graphicData>
            </a:graphic>
          </wp:inline>
        </w:drawing>
      </w:r>
    </w:p>
    <w:p w14:paraId="131EA1DD" w14:textId="77777777" w:rsidR="00BB34AA" w:rsidRPr="00A72C9B" w:rsidRDefault="00BB34AA" w:rsidP="00BB34AA">
      <w:pPr>
        <w:rPr>
          <w:rFonts w:asciiTheme="majorHAnsi" w:hAnsiTheme="majorHAnsi"/>
        </w:rPr>
      </w:pPr>
    </w:p>
    <w:p w14:paraId="19345402" w14:textId="77777777" w:rsidR="00BB34AA" w:rsidRPr="00A72C9B" w:rsidRDefault="00BB34AA" w:rsidP="00BB34AA">
      <w:pPr>
        <w:rPr>
          <w:rFonts w:asciiTheme="majorHAnsi" w:hAnsiTheme="majorHAnsi"/>
          <w:b/>
          <w:bCs/>
        </w:rPr>
      </w:pPr>
      <w:r w:rsidRPr="00A72C9B">
        <w:rPr>
          <w:rFonts w:asciiTheme="majorHAnsi" w:hAnsiTheme="majorHAnsi"/>
          <w:b/>
          <w:bCs/>
        </w:rPr>
        <w:t xml:space="preserve">PROJETO DE ESTÁGIO EM PSICOLOGIA HOSPITALAR E PROMOÇÃO DE SAÚDE </w:t>
      </w:r>
    </w:p>
    <w:p w14:paraId="07879776" w14:textId="77777777" w:rsidR="00BB34AA" w:rsidRPr="00A72C9B" w:rsidRDefault="00BB34AA" w:rsidP="00BB34AA">
      <w:pPr>
        <w:rPr>
          <w:rFonts w:asciiTheme="majorHAnsi" w:hAnsiTheme="majorHAnsi"/>
        </w:rPr>
      </w:pPr>
      <w:r w:rsidRPr="00A72C9B">
        <w:rPr>
          <w:rFonts w:asciiTheme="majorHAnsi" w:hAnsiTheme="majorHAnsi"/>
        </w:rPr>
        <w:t>PROFESSOR RESPONSÁVEL: Guilherme de Carvalho</w:t>
      </w:r>
    </w:p>
    <w:p w14:paraId="77CA4F53" w14:textId="77777777" w:rsidR="00BB34AA" w:rsidRPr="00A72C9B" w:rsidRDefault="00BB34AA" w:rsidP="00BB34AA">
      <w:pPr>
        <w:rPr>
          <w:rFonts w:asciiTheme="majorHAnsi" w:hAnsiTheme="majorHAnsi"/>
        </w:rPr>
      </w:pPr>
    </w:p>
    <w:p w14:paraId="27520B9B" w14:textId="77777777" w:rsidR="00BB34AA" w:rsidRPr="00A72C9B" w:rsidRDefault="00BB34AA" w:rsidP="00BB34AA">
      <w:pPr>
        <w:autoSpaceDE w:val="0"/>
        <w:autoSpaceDN w:val="0"/>
        <w:adjustRightInd w:val="0"/>
        <w:spacing w:after="0"/>
        <w:ind w:firstLine="709"/>
        <w:rPr>
          <w:rFonts w:asciiTheme="majorHAnsi" w:hAnsiTheme="majorHAnsi"/>
        </w:rPr>
      </w:pPr>
      <w:r w:rsidRPr="00A72C9B">
        <w:rPr>
          <w:rFonts w:asciiTheme="majorHAnsi" w:hAnsiTheme="majorHAnsi"/>
        </w:rPr>
        <w:t xml:space="preserve">A Psicologia Hospitalar vem se apresentando como importante área de atuação do psicólogo no campo da saúde no país. O campo teórico demonstra avanços significativos e ganha espaço em grades curriculares de inúmeras instituições públicas e particulares de ensino. Por conseguinte, torna-se necessário capacitar alunos graduandos nesta modalidade instrumental de intervenção. Instituições de saúde demandam profissionais capacitados tecnicamente e bastante comprometidos com as práticas e com os usuários. A presença de um psicólogo na equipe faz-se necessária devido à intensa relação entre o acometimento da doença e a evolução psíquica do adoecimento para o paciente. Em acréscimo, a necessidade do psicólogo neste campo vem sendo cada vez mais recomendada a partir do aumento da sobrevida dos pacientes por um </w:t>
      </w:r>
      <w:proofErr w:type="gramStart"/>
      <w:r w:rsidRPr="00A72C9B">
        <w:rPr>
          <w:rFonts w:asciiTheme="majorHAnsi" w:hAnsiTheme="majorHAnsi"/>
        </w:rPr>
        <w:t>período de tempo</w:t>
      </w:r>
      <w:proofErr w:type="gramEnd"/>
      <w:r w:rsidRPr="00A72C9B">
        <w:rPr>
          <w:rFonts w:asciiTheme="majorHAnsi" w:hAnsiTheme="majorHAnsi"/>
        </w:rPr>
        <w:t xml:space="preserve"> maior.</w:t>
      </w:r>
    </w:p>
    <w:p w14:paraId="1193F4E1" w14:textId="77777777" w:rsidR="00BB34AA" w:rsidRPr="00A72C9B" w:rsidRDefault="00BB34AA" w:rsidP="00BB34AA">
      <w:pPr>
        <w:autoSpaceDE w:val="0"/>
        <w:autoSpaceDN w:val="0"/>
        <w:adjustRightInd w:val="0"/>
        <w:spacing w:after="0"/>
        <w:ind w:firstLine="709"/>
        <w:rPr>
          <w:rFonts w:asciiTheme="majorHAnsi" w:hAnsiTheme="majorHAnsi"/>
        </w:rPr>
      </w:pPr>
      <w:r w:rsidRPr="00A72C9B">
        <w:rPr>
          <w:rFonts w:asciiTheme="majorHAnsi" w:hAnsiTheme="majorHAnsi"/>
        </w:rPr>
        <w:t>São benefícios diretos da atuação de psicólogos em uma equipe interdisciplinar:</w:t>
      </w:r>
    </w:p>
    <w:p w14:paraId="74261EB9" w14:textId="77777777" w:rsidR="00BB34AA" w:rsidRPr="00A72C9B" w:rsidRDefault="00BB34AA" w:rsidP="00BB34AA">
      <w:pPr>
        <w:pStyle w:val="PargrafodaLista"/>
        <w:numPr>
          <w:ilvl w:val="0"/>
          <w:numId w:val="2"/>
        </w:numPr>
        <w:autoSpaceDE w:val="0"/>
        <w:autoSpaceDN w:val="0"/>
        <w:adjustRightInd w:val="0"/>
        <w:spacing w:after="100" w:line="360" w:lineRule="auto"/>
        <w:jc w:val="both"/>
        <w:rPr>
          <w:rFonts w:asciiTheme="majorHAnsi" w:hAnsiTheme="majorHAnsi" w:cs="Times New Roman"/>
          <w:color w:val="000000"/>
          <w:sz w:val="24"/>
          <w:szCs w:val="24"/>
        </w:rPr>
      </w:pPr>
      <w:r w:rsidRPr="00A72C9B">
        <w:rPr>
          <w:rFonts w:asciiTheme="majorHAnsi" w:hAnsiTheme="majorHAnsi" w:cs="Times New Roman"/>
          <w:color w:val="000000"/>
          <w:sz w:val="24"/>
          <w:szCs w:val="24"/>
        </w:rPr>
        <w:t>Auxiliar a qualidade de vida do paciente durante o processo de tratamento;</w:t>
      </w:r>
    </w:p>
    <w:p w14:paraId="757587E1" w14:textId="77777777" w:rsidR="00BB34AA" w:rsidRPr="00A72C9B" w:rsidRDefault="00BB34AA" w:rsidP="00BB34AA">
      <w:pPr>
        <w:pStyle w:val="PargrafodaLista"/>
        <w:numPr>
          <w:ilvl w:val="0"/>
          <w:numId w:val="2"/>
        </w:numPr>
        <w:autoSpaceDE w:val="0"/>
        <w:autoSpaceDN w:val="0"/>
        <w:adjustRightInd w:val="0"/>
        <w:spacing w:after="100" w:line="360" w:lineRule="auto"/>
        <w:jc w:val="both"/>
        <w:rPr>
          <w:rFonts w:asciiTheme="majorHAnsi" w:hAnsiTheme="majorHAnsi" w:cs="Times New Roman"/>
          <w:sz w:val="24"/>
          <w:szCs w:val="24"/>
        </w:rPr>
      </w:pPr>
      <w:r w:rsidRPr="00A72C9B">
        <w:rPr>
          <w:rFonts w:asciiTheme="majorHAnsi" w:hAnsiTheme="majorHAnsi" w:cs="Times New Roman"/>
          <w:sz w:val="24"/>
          <w:szCs w:val="24"/>
        </w:rPr>
        <w:t>Reduzir riscos psíquicos e auxiliar no enfrentamento da angústia diante do diagnóstico;</w:t>
      </w:r>
    </w:p>
    <w:p w14:paraId="38EAB980" w14:textId="77777777" w:rsidR="00BB34AA" w:rsidRPr="00A72C9B" w:rsidRDefault="00BB34AA" w:rsidP="00BB34AA">
      <w:pPr>
        <w:pStyle w:val="PargrafodaLista"/>
        <w:numPr>
          <w:ilvl w:val="0"/>
          <w:numId w:val="2"/>
        </w:numPr>
        <w:spacing w:before="240" w:after="240" w:line="360" w:lineRule="auto"/>
        <w:rPr>
          <w:rFonts w:asciiTheme="majorHAnsi" w:eastAsia="Times New Roman" w:hAnsiTheme="majorHAnsi" w:cs="Times New Roman"/>
          <w:sz w:val="24"/>
          <w:szCs w:val="24"/>
        </w:rPr>
      </w:pPr>
      <w:r w:rsidRPr="00A72C9B">
        <w:rPr>
          <w:rFonts w:asciiTheme="majorHAnsi" w:eastAsia="Times New Roman" w:hAnsiTheme="majorHAnsi" w:cs="Times New Roman"/>
          <w:sz w:val="24"/>
          <w:szCs w:val="24"/>
        </w:rPr>
        <w:t>Ajudar a esclarecer as percepções e informações distorcidas;</w:t>
      </w:r>
    </w:p>
    <w:p w14:paraId="1FDB3998" w14:textId="77777777" w:rsidR="00BB34AA" w:rsidRPr="00A72C9B" w:rsidRDefault="00BB34AA" w:rsidP="00BB34AA">
      <w:pPr>
        <w:pStyle w:val="PargrafodaLista"/>
        <w:numPr>
          <w:ilvl w:val="0"/>
          <w:numId w:val="2"/>
        </w:numPr>
        <w:spacing w:before="240" w:after="240" w:line="360" w:lineRule="auto"/>
        <w:rPr>
          <w:rFonts w:asciiTheme="majorHAnsi" w:eastAsia="Times New Roman" w:hAnsiTheme="majorHAnsi" w:cs="Times New Roman"/>
          <w:sz w:val="24"/>
          <w:szCs w:val="24"/>
        </w:rPr>
      </w:pPr>
      <w:r w:rsidRPr="00A72C9B">
        <w:rPr>
          <w:rFonts w:asciiTheme="majorHAnsi" w:eastAsia="Times New Roman" w:hAnsiTheme="majorHAnsi" w:cs="Times New Roman"/>
          <w:sz w:val="24"/>
          <w:szCs w:val="24"/>
        </w:rPr>
        <w:t xml:space="preserve">Reduzir as tensões do </w:t>
      </w:r>
      <w:proofErr w:type="spellStart"/>
      <w:r w:rsidRPr="00A72C9B">
        <w:rPr>
          <w:rFonts w:asciiTheme="majorHAnsi" w:eastAsia="Times New Roman" w:hAnsiTheme="majorHAnsi" w:cs="Times New Roman"/>
          <w:sz w:val="24"/>
          <w:szCs w:val="24"/>
        </w:rPr>
        <w:t>pré</w:t>
      </w:r>
      <w:proofErr w:type="spellEnd"/>
      <w:r w:rsidRPr="00A72C9B">
        <w:rPr>
          <w:rFonts w:asciiTheme="majorHAnsi" w:eastAsia="Times New Roman" w:hAnsiTheme="majorHAnsi" w:cs="Times New Roman"/>
          <w:sz w:val="24"/>
          <w:szCs w:val="24"/>
        </w:rPr>
        <w:t xml:space="preserve"> e pós-operatório;</w:t>
      </w:r>
    </w:p>
    <w:p w14:paraId="383D4ABF" w14:textId="77777777" w:rsidR="00BB34AA" w:rsidRPr="00A72C9B" w:rsidRDefault="00BB34AA" w:rsidP="00BB34AA">
      <w:pPr>
        <w:pStyle w:val="PargrafodaLista"/>
        <w:numPr>
          <w:ilvl w:val="0"/>
          <w:numId w:val="2"/>
        </w:numPr>
        <w:spacing w:before="240" w:after="240" w:line="360" w:lineRule="auto"/>
        <w:rPr>
          <w:rFonts w:asciiTheme="majorHAnsi" w:eastAsia="Times New Roman" w:hAnsiTheme="majorHAnsi" w:cs="Times New Roman"/>
          <w:sz w:val="24"/>
          <w:szCs w:val="24"/>
        </w:rPr>
      </w:pPr>
      <w:r w:rsidRPr="00A72C9B">
        <w:rPr>
          <w:rFonts w:asciiTheme="majorHAnsi" w:eastAsia="Times New Roman" w:hAnsiTheme="majorHAnsi" w:cs="Times New Roman"/>
          <w:sz w:val="24"/>
          <w:szCs w:val="24"/>
        </w:rPr>
        <w:t>Ajudar o paciente a desenvolver novas metas de vida realísticas;</w:t>
      </w:r>
    </w:p>
    <w:p w14:paraId="226942A7" w14:textId="77777777" w:rsidR="00BB34AA" w:rsidRPr="00A72C9B" w:rsidRDefault="00BB34AA" w:rsidP="00BB34AA">
      <w:pPr>
        <w:pStyle w:val="PargrafodaLista"/>
        <w:numPr>
          <w:ilvl w:val="0"/>
          <w:numId w:val="2"/>
        </w:numPr>
        <w:spacing w:before="240" w:after="240" w:line="360" w:lineRule="auto"/>
        <w:rPr>
          <w:rFonts w:asciiTheme="majorHAnsi" w:eastAsia="Times New Roman" w:hAnsiTheme="majorHAnsi" w:cs="Times New Roman"/>
          <w:sz w:val="24"/>
          <w:szCs w:val="24"/>
        </w:rPr>
      </w:pPr>
      <w:r w:rsidRPr="00A72C9B">
        <w:rPr>
          <w:rFonts w:asciiTheme="majorHAnsi" w:eastAsia="Times New Roman" w:hAnsiTheme="majorHAnsi" w:cs="Times New Roman"/>
          <w:sz w:val="24"/>
          <w:szCs w:val="24"/>
        </w:rPr>
        <w:t>Melhorar a aceitação da conduta médica, do diagnóstico e do tratamento;</w:t>
      </w:r>
    </w:p>
    <w:p w14:paraId="3B2EBC29" w14:textId="77777777" w:rsidR="00BB34AA" w:rsidRPr="00A72C9B" w:rsidRDefault="00BB34AA" w:rsidP="00BB34AA">
      <w:pPr>
        <w:autoSpaceDE w:val="0"/>
        <w:autoSpaceDN w:val="0"/>
        <w:adjustRightInd w:val="0"/>
        <w:spacing w:after="100"/>
        <w:rPr>
          <w:rFonts w:asciiTheme="majorHAnsi" w:hAnsiTheme="majorHAnsi"/>
          <w:color w:val="000000"/>
        </w:rPr>
      </w:pPr>
      <w:r w:rsidRPr="00A72C9B">
        <w:rPr>
          <w:rFonts w:asciiTheme="majorHAnsi" w:hAnsiTheme="majorHAnsi"/>
          <w:color w:val="000000"/>
        </w:rPr>
        <w:t>A PROPOSTA DE ESTÁGIO</w:t>
      </w:r>
    </w:p>
    <w:p w14:paraId="0AF55347" w14:textId="77777777" w:rsidR="00BB34AA" w:rsidRPr="00A72C9B" w:rsidRDefault="00BB34AA" w:rsidP="00BB34AA">
      <w:pPr>
        <w:autoSpaceDE w:val="0"/>
        <w:autoSpaceDN w:val="0"/>
        <w:adjustRightInd w:val="0"/>
        <w:spacing w:after="100"/>
        <w:ind w:firstLine="709"/>
        <w:rPr>
          <w:rFonts w:asciiTheme="majorHAnsi" w:hAnsiTheme="majorHAnsi"/>
          <w:color w:val="000000"/>
        </w:rPr>
      </w:pPr>
      <w:r w:rsidRPr="00A72C9B">
        <w:rPr>
          <w:rFonts w:asciiTheme="majorHAnsi" w:hAnsiTheme="majorHAnsi"/>
          <w:color w:val="000000"/>
        </w:rPr>
        <w:t xml:space="preserve">A Universidade Federal Fluminense, </w:t>
      </w:r>
      <w:proofErr w:type="spellStart"/>
      <w:r w:rsidRPr="00A72C9B">
        <w:rPr>
          <w:rFonts w:asciiTheme="majorHAnsi" w:hAnsiTheme="majorHAnsi"/>
          <w:color w:val="000000"/>
        </w:rPr>
        <w:t>Pólo</w:t>
      </w:r>
      <w:proofErr w:type="spellEnd"/>
      <w:r w:rsidRPr="00A72C9B">
        <w:rPr>
          <w:rFonts w:asciiTheme="majorHAnsi" w:hAnsiTheme="majorHAnsi"/>
          <w:color w:val="000000"/>
        </w:rPr>
        <w:t xml:space="preserve"> Universitário de Campos dos Goytacazes, reconhece seu papel social e prepara-se para realizar ações de interesse da comunidade, utilizando-se de material humano próprio para tal.</w:t>
      </w:r>
    </w:p>
    <w:p w14:paraId="0088913B" w14:textId="77777777" w:rsidR="00BB34AA" w:rsidRPr="00A72C9B" w:rsidRDefault="00BB34AA" w:rsidP="00BB34AA">
      <w:pPr>
        <w:rPr>
          <w:rFonts w:asciiTheme="majorHAnsi" w:hAnsiTheme="majorHAnsi"/>
        </w:rPr>
      </w:pPr>
      <w:r w:rsidRPr="00A72C9B">
        <w:rPr>
          <w:rFonts w:asciiTheme="majorHAnsi" w:hAnsiTheme="majorHAnsi"/>
        </w:rPr>
        <w:lastRenderedPageBreak/>
        <w:t>A presente proposta considera:</w:t>
      </w:r>
    </w:p>
    <w:p w14:paraId="12382E06" w14:textId="77777777" w:rsidR="00BB34AA" w:rsidRPr="00A72C9B" w:rsidRDefault="00BB34AA" w:rsidP="00BB34AA">
      <w:pPr>
        <w:numPr>
          <w:ilvl w:val="0"/>
          <w:numId w:val="1"/>
        </w:numPr>
        <w:pBdr>
          <w:top w:val="nil"/>
          <w:left w:val="nil"/>
          <w:bottom w:val="nil"/>
          <w:right w:val="nil"/>
          <w:between w:val="nil"/>
        </w:pBdr>
        <w:spacing w:after="0"/>
        <w:rPr>
          <w:rFonts w:asciiTheme="majorHAnsi" w:hAnsiTheme="majorHAnsi"/>
        </w:rPr>
      </w:pPr>
      <w:r>
        <w:rPr>
          <w:rFonts w:asciiTheme="majorHAnsi" w:hAnsiTheme="majorHAnsi"/>
          <w:color w:val="000000"/>
        </w:rPr>
        <w:t>A</w:t>
      </w:r>
      <w:r w:rsidRPr="00A72C9B">
        <w:rPr>
          <w:rFonts w:asciiTheme="majorHAnsi" w:hAnsiTheme="majorHAnsi"/>
          <w:color w:val="000000"/>
        </w:rPr>
        <w:t xml:space="preserve"> implementação do Ensino Emergencial Remoto na Universidade Federal Fluminense; </w:t>
      </w:r>
    </w:p>
    <w:p w14:paraId="104A4864" w14:textId="77777777" w:rsidR="00BB34AA" w:rsidRPr="00A72C9B" w:rsidRDefault="00BB34AA" w:rsidP="00BB34AA">
      <w:pPr>
        <w:numPr>
          <w:ilvl w:val="0"/>
          <w:numId w:val="1"/>
        </w:numPr>
        <w:pBdr>
          <w:top w:val="nil"/>
          <w:left w:val="nil"/>
          <w:bottom w:val="nil"/>
          <w:right w:val="nil"/>
          <w:between w:val="nil"/>
        </w:pBdr>
        <w:spacing w:after="0"/>
        <w:rPr>
          <w:rFonts w:asciiTheme="majorHAnsi" w:hAnsiTheme="majorHAnsi"/>
        </w:rPr>
      </w:pPr>
      <w:r>
        <w:rPr>
          <w:rFonts w:asciiTheme="majorHAnsi" w:hAnsiTheme="majorHAnsi"/>
          <w:color w:val="000000"/>
        </w:rPr>
        <w:t>A</w:t>
      </w:r>
      <w:r w:rsidRPr="00A72C9B">
        <w:rPr>
          <w:rFonts w:asciiTheme="majorHAnsi" w:hAnsiTheme="majorHAnsi"/>
          <w:color w:val="000000"/>
        </w:rPr>
        <w:t xml:space="preserve"> autorização da realização de práticas, estágios e laboratórios por meios remotos pela Portaria MEC 544/2020;</w:t>
      </w:r>
    </w:p>
    <w:p w14:paraId="0CC7E9C1" w14:textId="77777777" w:rsidR="00BB34AA" w:rsidRPr="00A72C9B" w:rsidRDefault="00BB34AA" w:rsidP="00BB34AA">
      <w:pPr>
        <w:numPr>
          <w:ilvl w:val="0"/>
          <w:numId w:val="1"/>
        </w:numPr>
        <w:pBdr>
          <w:top w:val="nil"/>
          <w:left w:val="nil"/>
          <w:bottom w:val="nil"/>
          <w:right w:val="nil"/>
          <w:between w:val="nil"/>
        </w:pBdr>
        <w:spacing w:after="0"/>
        <w:rPr>
          <w:rFonts w:asciiTheme="majorHAnsi" w:hAnsiTheme="majorHAnsi"/>
        </w:rPr>
      </w:pPr>
      <w:r>
        <w:rPr>
          <w:rFonts w:asciiTheme="majorHAnsi" w:hAnsiTheme="majorHAnsi"/>
          <w:color w:val="000000"/>
        </w:rPr>
        <w:t>O</w:t>
      </w:r>
      <w:r w:rsidRPr="00A72C9B">
        <w:rPr>
          <w:rFonts w:asciiTheme="majorHAnsi" w:hAnsiTheme="majorHAnsi"/>
          <w:color w:val="000000"/>
        </w:rPr>
        <w:t>s Seminários Regionais e Seminário Nacional envolvendo coordenadoras/es, docentes, estudantes de Psicologia realizados pelo DCN, CFP e ABEP que discutiram a respeito da pertinência de atividades práticas e de estágio por meio remoto na Psicologia, com apresentação de documento específico;</w:t>
      </w:r>
    </w:p>
    <w:p w14:paraId="6C5F3C88" w14:textId="77777777" w:rsidR="00BB34AA" w:rsidRPr="00A72C9B" w:rsidRDefault="00BB34AA" w:rsidP="00BB34AA">
      <w:pPr>
        <w:numPr>
          <w:ilvl w:val="0"/>
          <w:numId w:val="1"/>
        </w:numPr>
        <w:pBdr>
          <w:top w:val="nil"/>
          <w:left w:val="nil"/>
          <w:bottom w:val="nil"/>
          <w:right w:val="nil"/>
          <w:between w:val="nil"/>
        </w:pBdr>
        <w:spacing w:after="0"/>
        <w:rPr>
          <w:rFonts w:asciiTheme="majorHAnsi" w:hAnsiTheme="majorHAnsi"/>
        </w:rPr>
      </w:pPr>
      <w:r>
        <w:rPr>
          <w:rFonts w:asciiTheme="majorHAnsi" w:hAnsiTheme="majorHAnsi"/>
          <w:color w:val="000000"/>
        </w:rPr>
        <w:t>O</w:t>
      </w:r>
      <w:r w:rsidRPr="00A72C9B">
        <w:rPr>
          <w:rFonts w:asciiTheme="majorHAnsi" w:hAnsiTheme="majorHAnsi"/>
          <w:color w:val="000000"/>
        </w:rPr>
        <w:t xml:space="preserve"> compromisso com a qualidade ética, técnica e política da formação de nossos estudantes e com o futuro da Psicologia;</w:t>
      </w:r>
    </w:p>
    <w:p w14:paraId="1CA2246F" w14:textId="77777777" w:rsidR="00BB34AA" w:rsidRPr="00A72C9B" w:rsidRDefault="00BB34AA" w:rsidP="00BB34AA">
      <w:pPr>
        <w:numPr>
          <w:ilvl w:val="0"/>
          <w:numId w:val="1"/>
        </w:numPr>
        <w:pBdr>
          <w:top w:val="nil"/>
          <w:left w:val="nil"/>
          <w:bottom w:val="nil"/>
          <w:right w:val="nil"/>
          <w:between w:val="nil"/>
        </w:pBdr>
        <w:rPr>
          <w:rFonts w:asciiTheme="majorHAnsi" w:hAnsiTheme="majorHAnsi"/>
        </w:rPr>
      </w:pPr>
      <w:r>
        <w:rPr>
          <w:rFonts w:asciiTheme="majorHAnsi" w:hAnsiTheme="majorHAnsi"/>
          <w:color w:val="000000"/>
        </w:rPr>
        <w:t>A</w:t>
      </w:r>
      <w:r w:rsidRPr="00A72C9B">
        <w:rPr>
          <w:rFonts w:asciiTheme="majorHAnsi" w:hAnsiTheme="majorHAnsi"/>
          <w:color w:val="000000"/>
        </w:rPr>
        <w:t>s Diretrizes Curriculares Nacionais dos Cursos de Graduação em Psicologia (CNE/CES nº 1.071, de 2019.</w:t>
      </w:r>
    </w:p>
    <w:p w14:paraId="135C6B4D" w14:textId="77777777" w:rsidR="00BB34AA" w:rsidRPr="00A72C9B" w:rsidRDefault="00BB34AA" w:rsidP="00BB34AA">
      <w:pPr>
        <w:autoSpaceDE w:val="0"/>
        <w:autoSpaceDN w:val="0"/>
        <w:adjustRightInd w:val="0"/>
        <w:spacing w:after="100"/>
        <w:ind w:firstLine="709"/>
        <w:rPr>
          <w:rFonts w:asciiTheme="majorHAnsi" w:hAnsiTheme="majorHAnsi"/>
          <w:color w:val="000000"/>
        </w:rPr>
      </w:pPr>
      <w:r>
        <w:rPr>
          <w:rFonts w:asciiTheme="majorHAnsi" w:hAnsiTheme="majorHAnsi"/>
          <w:color w:val="000000"/>
        </w:rPr>
        <w:t>O</w:t>
      </w:r>
      <w:r w:rsidRPr="00A72C9B">
        <w:rPr>
          <w:rFonts w:asciiTheme="majorHAnsi" w:hAnsiTheme="majorHAnsi"/>
          <w:color w:val="000000"/>
        </w:rPr>
        <w:t>ferecemos aos alunos do 4º ano do Curso de Psicologia, devidamente matriculados, a oportunidade de exercer o ESTÁGIO SUPERVISIONADO EM PSICOLOGIA HOSPITALAR E PROMOÇÃO DE SAÚDE, em modelo de supervisão remota e intervenções presenciais</w:t>
      </w:r>
      <w:r>
        <w:rPr>
          <w:rFonts w:asciiTheme="majorHAnsi" w:hAnsiTheme="majorHAnsi"/>
          <w:color w:val="000000"/>
        </w:rPr>
        <w:t>,</w:t>
      </w:r>
      <w:r w:rsidRPr="00A72C9B">
        <w:rPr>
          <w:rFonts w:asciiTheme="majorHAnsi" w:hAnsiTheme="majorHAnsi"/>
          <w:color w:val="000000"/>
        </w:rPr>
        <w:t xml:space="preserve"> na rede assistencial </w:t>
      </w:r>
      <w:r>
        <w:rPr>
          <w:rFonts w:asciiTheme="majorHAnsi" w:hAnsiTheme="majorHAnsi"/>
          <w:color w:val="000000"/>
        </w:rPr>
        <w:t xml:space="preserve">de saúde </w:t>
      </w:r>
      <w:r w:rsidRPr="00A72C9B">
        <w:rPr>
          <w:rFonts w:asciiTheme="majorHAnsi" w:hAnsiTheme="majorHAnsi"/>
          <w:color w:val="000000"/>
        </w:rPr>
        <w:t>do município de Campos dos Goytacazes</w:t>
      </w:r>
      <w:r>
        <w:rPr>
          <w:rFonts w:asciiTheme="majorHAnsi" w:hAnsiTheme="majorHAnsi"/>
          <w:color w:val="000000"/>
        </w:rPr>
        <w:t xml:space="preserve"> (RJ).</w:t>
      </w:r>
    </w:p>
    <w:p w14:paraId="5B8D2C8E" w14:textId="77777777" w:rsidR="00BB34AA" w:rsidRPr="00A72C9B" w:rsidRDefault="00BB34AA" w:rsidP="00BB34AA">
      <w:pPr>
        <w:autoSpaceDE w:val="0"/>
        <w:autoSpaceDN w:val="0"/>
        <w:adjustRightInd w:val="0"/>
        <w:spacing w:after="100"/>
        <w:ind w:firstLine="709"/>
        <w:rPr>
          <w:rFonts w:asciiTheme="majorHAnsi" w:hAnsiTheme="majorHAnsi"/>
          <w:color w:val="000000"/>
        </w:rPr>
      </w:pPr>
      <w:r w:rsidRPr="00A72C9B">
        <w:rPr>
          <w:rFonts w:asciiTheme="majorHAnsi" w:hAnsiTheme="majorHAnsi"/>
          <w:color w:val="000000"/>
        </w:rPr>
        <w:t xml:space="preserve">A equipe de trabalho de estagiários em campo receberá suporte técnico da Universidade Federal Fluminense, Campos dos Goytacazes, sob responsabilidade do Prof. Guilherme de Carvalho, em encontros semanais supervisionados, no modelo remoto, e carga horária de campo em instituições de saúde da região. Vale ressaltar que o estágio curricular </w:t>
      </w:r>
      <w:r>
        <w:rPr>
          <w:rFonts w:asciiTheme="majorHAnsi" w:hAnsiTheme="majorHAnsi"/>
          <w:color w:val="000000"/>
        </w:rPr>
        <w:t xml:space="preserve">se </w:t>
      </w:r>
      <w:r w:rsidRPr="00A72C9B">
        <w:rPr>
          <w:rFonts w:asciiTheme="majorHAnsi" w:hAnsiTheme="majorHAnsi"/>
          <w:color w:val="000000"/>
        </w:rPr>
        <w:t>configura enquanto etapa fundamental para a formação do profissional em psicologia</w:t>
      </w:r>
      <w:r>
        <w:rPr>
          <w:rFonts w:asciiTheme="majorHAnsi" w:hAnsiTheme="majorHAnsi"/>
          <w:color w:val="000000"/>
        </w:rPr>
        <w:t>,</w:t>
      </w:r>
      <w:r w:rsidRPr="00A72C9B">
        <w:rPr>
          <w:rFonts w:asciiTheme="majorHAnsi" w:hAnsiTheme="majorHAnsi"/>
          <w:color w:val="000000"/>
        </w:rPr>
        <w:t xml:space="preserve"> complementa e dá continuidade a estudos já realizados em períodos anteriores na área de saúde pública, psicopatologia e estudos teóricos na disciplina curricular de psicologia hospitalar.</w:t>
      </w:r>
    </w:p>
    <w:p w14:paraId="51F33DA5" w14:textId="77777777" w:rsidR="00BB34AA" w:rsidRPr="00A72C9B" w:rsidRDefault="00BB34AA" w:rsidP="00BB34AA">
      <w:pPr>
        <w:autoSpaceDE w:val="0"/>
        <w:autoSpaceDN w:val="0"/>
        <w:adjustRightInd w:val="0"/>
        <w:spacing w:after="100"/>
        <w:ind w:firstLine="709"/>
        <w:rPr>
          <w:rFonts w:asciiTheme="majorHAnsi" w:hAnsiTheme="majorHAnsi"/>
          <w:color w:val="000000"/>
        </w:rPr>
      </w:pPr>
      <w:r w:rsidRPr="00A72C9B">
        <w:rPr>
          <w:rFonts w:asciiTheme="majorHAnsi" w:hAnsiTheme="majorHAnsi"/>
          <w:color w:val="000000"/>
        </w:rPr>
        <w:t>O trabalho de campo do estagiário será supervisionado pelo profissional de psicologia na Instituição de Saúde, com carga horária de 8 (OITO) horas semanais, conforme carga horária a ser distribuída pelo mesmo em concordância com seu supervisor no local de estágio e consistirá</w:t>
      </w:r>
      <w:r>
        <w:rPr>
          <w:rFonts w:asciiTheme="majorHAnsi" w:hAnsiTheme="majorHAnsi"/>
          <w:color w:val="000000"/>
        </w:rPr>
        <w:t>,</w:t>
      </w:r>
      <w:r w:rsidRPr="00A72C9B">
        <w:rPr>
          <w:rFonts w:asciiTheme="majorHAnsi" w:hAnsiTheme="majorHAnsi"/>
          <w:color w:val="000000"/>
        </w:rPr>
        <w:t xml:space="preserve"> em linhas gerais:</w:t>
      </w:r>
    </w:p>
    <w:p w14:paraId="7B90B8A8" w14:textId="77777777" w:rsidR="00BB34AA" w:rsidRPr="00A72C9B" w:rsidRDefault="00BB34AA" w:rsidP="00BB34AA">
      <w:pPr>
        <w:pStyle w:val="PargrafodaLista"/>
        <w:numPr>
          <w:ilvl w:val="0"/>
          <w:numId w:val="3"/>
        </w:numPr>
        <w:autoSpaceDE w:val="0"/>
        <w:autoSpaceDN w:val="0"/>
        <w:adjustRightInd w:val="0"/>
        <w:spacing w:after="100" w:line="360" w:lineRule="auto"/>
        <w:ind w:firstLine="0"/>
        <w:jc w:val="both"/>
        <w:rPr>
          <w:rFonts w:asciiTheme="majorHAnsi" w:hAnsiTheme="majorHAnsi" w:cs="Times New Roman"/>
          <w:color w:val="000000"/>
          <w:sz w:val="24"/>
          <w:szCs w:val="24"/>
        </w:rPr>
      </w:pPr>
      <w:r w:rsidRPr="00A72C9B">
        <w:rPr>
          <w:rFonts w:asciiTheme="majorHAnsi" w:hAnsiTheme="majorHAnsi" w:cs="Times New Roman"/>
          <w:color w:val="000000"/>
          <w:sz w:val="24"/>
          <w:szCs w:val="24"/>
        </w:rPr>
        <w:lastRenderedPageBreak/>
        <w:t>Confecção de oficinas temáticas com intuito de objetivar os elementos de tensão do grupo e redirecioná-los;</w:t>
      </w:r>
    </w:p>
    <w:p w14:paraId="7A08FD70" w14:textId="77777777" w:rsidR="00BB34AA" w:rsidRPr="00A72C9B" w:rsidRDefault="00BB34AA" w:rsidP="00BB34AA">
      <w:pPr>
        <w:pStyle w:val="PargrafodaLista"/>
        <w:numPr>
          <w:ilvl w:val="0"/>
          <w:numId w:val="3"/>
        </w:numPr>
        <w:autoSpaceDE w:val="0"/>
        <w:autoSpaceDN w:val="0"/>
        <w:adjustRightInd w:val="0"/>
        <w:spacing w:after="100" w:line="360" w:lineRule="auto"/>
        <w:ind w:firstLine="0"/>
        <w:jc w:val="both"/>
        <w:rPr>
          <w:rFonts w:asciiTheme="majorHAnsi" w:hAnsiTheme="majorHAnsi" w:cs="Times New Roman"/>
          <w:color w:val="000000"/>
          <w:sz w:val="24"/>
          <w:szCs w:val="24"/>
        </w:rPr>
      </w:pPr>
      <w:r w:rsidRPr="00A72C9B">
        <w:rPr>
          <w:rFonts w:asciiTheme="majorHAnsi" w:hAnsiTheme="majorHAnsi" w:cs="Times New Roman"/>
          <w:color w:val="000000"/>
          <w:sz w:val="24"/>
          <w:szCs w:val="24"/>
        </w:rPr>
        <w:t>Acompanhamento individual, e em grupo, aos usuários;</w:t>
      </w:r>
    </w:p>
    <w:p w14:paraId="45EFADFE" w14:textId="77777777" w:rsidR="00BB34AA" w:rsidRPr="00A72C9B" w:rsidRDefault="00BB34AA" w:rsidP="00BB34AA">
      <w:pPr>
        <w:pStyle w:val="PargrafodaLista"/>
        <w:numPr>
          <w:ilvl w:val="0"/>
          <w:numId w:val="3"/>
        </w:numPr>
        <w:autoSpaceDE w:val="0"/>
        <w:autoSpaceDN w:val="0"/>
        <w:adjustRightInd w:val="0"/>
        <w:spacing w:after="100" w:line="360" w:lineRule="auto"/>
        <w:ind w:firstLine="0"/>
        <w:jc w:val="both"/>
        <w:rPr>
          <w:rFonts w:asciiTheme="majorHAnsi" w:hAnsiTheme="majorHAnsi" w:cs="Times New Roman"/>
          <w:color w:val="000000"/>
          <w:sz w:val="24"/>
          <w:szCs w:val="24"/>
        </w:rPr>
      </w:pPr>
      <w:r w:rsidRPr="00A72C9B">
        <w:rPr>
          <w:rFonts w:asciiTheme="majorHAnsi" w:hAnsiTheme="majorHAnsi" w:cs="Times New Roman"/>
          <w:color w:val="000000"/>
          <w:sz w:val="24"/>
          <w:szCs w:val="24"/>
        </w:rPr>
        <w:t>Participação em reuniões de equipe e afins;</w:t>
      </w:r>
    </w:p>
    <w:p w14:paraId="16F2D04D" w14:textId="77777777" w:rsidR="00BB34AA" w:rsidRPr="00A72C9B" w:rsidRDefault="00BB34AA" w:rsidP="00BB34AA">
      <w:pPr>
        <w:pStyle w:val="PargrafodaLista"/>
        <w:numPr>
          <w:ilvl w:val="0"/>
          <w:numId w:val="3"/>
        </w:numPr>
        <w:autoSpaceDE w:val="0"/>
        <w:autoSpaceDN w:val="0"/>
        <w:adjustRightInd w:val="0"/>
        <w:spacing w:after="100" w:line="360" w:lineRule="auto"/>
        <w:ind w:firstLine="0"/>
        <w:jc w:val="both"/>
        <w:rPr>
          <w:rFonts w:asciiTheme="majorHAnsi" w:hAnsiTheme="majorHAnsi" w:cs="Times New Roman"/>
          <w:color w:val="000000"/>
          <w:sz w:val="24"/>
          <w:szCs w:val="24"/>
        </w:rPr>
      </w:pPr>
      <w:r w:rsidRPr="00A72C9B">
        <w:rPr>
          <w:rFonts w:asciiTheme="majorHAnsi" w:hAnsiTheme="majorHAnsi" w:cs="Times New Roman"/>
          <w:color w:val="000000"/>
          <w:sz w:val="24"/>
          <w:szCs w:val="24"/>
        </w:rPr>
        <w:t>Organização de material didático ilustrativo;</w:t>
      </w:r>
    </w:p>
    <w:p w14:paraId="7C2DEA71" w14:textId="77777777" w:rsidR="00BB34AA" w:rsidRPr="00A72C9B" w:rsidRDefault="00BB34AA" w:rsidP="00BB34AA">
      <w:pPr>
        <w:pStyle w:val="PargrafodaLista"/>
        <w:numPr>
          <w:ilvl w:val="0"/>
          <w:numId w:val="3"/>
        </w:numPr>
        <w:autoSpaceDE w:val="0"/>
        <w:autoSpaceDN w:val="0"/>
        <w:adjustRightInd w:val="0"/>
        <w:spacing w:after="100" w:line="360" w:lineRule="auto"/>
        <w:ind w:firstLine="0"/>
        <w:jc w:val="both"/>
        <w:rPr>
          <w:rFonts w:asciiTheme="majorHAnsi" w:hAnsiTheme="majorHAnsi" w:cs="Times New Roman"/>
          <w:color w:val="000000"/>
          <w:sz w:val="24"/>
          <w:szCs w:val="24"/>
        </w:rPr>
      </w:pPr>
      <w:r w:rsidRPr="00A72C9B">
        <w:rPr>
          <w:rFonts w:asciiTheme="majorHAnsi" w:hAnsiTheme="majorHAnsi" w:cs="Times New Roman"/>
          <w:color w:val="000000"/>
          <w:sz w:val="24"/>
          <w:szCs w:val="24"/>
        </w:rPr>
        <w:t>Organização de encontros com familiares conforme a demanda da instituição.</w:t>
      </w:r>
    </w:p>
    <w:p w14:paraId="0887F467" w14:textId="77777777" w:rsidR="00BB34AA" w:rsidRPr="00A72C9B" w:rsidRDefault="00BB34AA" w:rsidP="00BB34AA">
      <w:pPr>
        <w:ind w:firstLine="709"/>
        <w:rPr>
          <w:rFonts w:asciiTheme="majorHAnsi" w:hAnsiTheme="majorHAnsi"/>
        </w:rPr>
      </w:pPr>
      <w:r w:rsidRPr="00A72C9B">
        <w:rPr>
          <w:rFonts w:asciiTheme="majorHAnsi" w:hAnsiTheme="majorHAnsi"/>
        </w:rPr>
        <w:t>As propostas de oficinas temáticas serão organizadas conforme a demanda da instituição e elementos circunstanciais de destaque levantados pela equipe de trabalho. Todos os estagiários deverão reportar seus atendimentos e contatos com a equipe em supervisão semanal com o professor responsável.</w:t>
      </w:r>
    </w:p>
    <w:p w14:paraId="62B7D6ED" w14:textId="77777777" w:rsidR="00BB34AA" w:rsidRPr="00A72C9B" w:rsidRDefault="00BB34AA" w:rsidP="00BB34AA">
      <w:pPr>
        <w:ind w:firstLine="709"/>
        <w:rPr>
          <w:rFonts w:asciiTheme="majorHAnsi" w:hAnsiTheme="majorHAnsi"/>
        </w:rPr>
      </w:pPr>
      <w:r w:rsidRPr="00A72C9B">
        <w:rPr>
          <w:rFonts w:asciiTheme="majorHAnsi" w:hAnsiTheme="majorHAnsi"/>
        </w:rPr>
        <w:t>Ao final de cada período letivo (semestre), o aluno deverá confeccionar um relatório final que deverá conter toda a articulação teórico-prática adquirida durante o semestre em consonância com as orientações recebidas durante as supervisões, utilizando-se de literatura recente na área. Em acréscimo, o grupo tem o compromisso de produção de trabalhos técnicos, sob a supervisão do professor supervisor, e apresentação em congressos e eventos científicos especializados na área.</w:t>
      </w:r>
    </w:p>
    <w:p w14:paraId="41BD3530" w14:textId="77777777" w:rsidR="00BB34AA" w:rsidRPr="00A72C9B" w:rsidRDefault="00BB34AA" w:rsidP="00BB34AA">
      <w:pPr>
        <w:spacing w:after="0" w:line="240" w:lineRule="auto"/>
        <w:jc w:val="center"/>
        <w:rPr>
          <w:rFonts w:asciiTheme="majorHAnsi" w:hAnsiTheme="majorHAnsi"/>
        </w:rPr>
      </w:pPr>
      <w:r w:rsidRPr="00A72C9B">
        <w:rPr>
          <w:rFonts w:asciiTheme="majorHAnsi" w:hAnsiTheme="majorHAnsi"/>
        </w:rPr>
        <w:t>GUILHERME DE CARVALHO</w:t>
      </w:r>
    </w:p>
    <w:p w14:paraId="12AE4C48" w14:textId="77777777" w:rsidR="00BB34AA" w:rsidRPr="00A72C9B" w:rsidRDefault="00BB34AA" w:rsidP="00BB34AA">
      <w:pPr>
        <w:spacing w:after="0" w:line="240" w:lineRule="auto"/>
        <w:jc w:val="center"/>
        <w:rPr>
          <w:rFonts w:asciiTheme="majorHAnsi" w:hAnsiTheme="majorHAnsi"/>
        </w:rPr>
      </w:pPr>
      <w:r w:rsidRPr="00A72C9B">
        <w:rPr>
          <w:rFonts w:asciiTheme="majorHAnsi" w:hAnsiTheme="majorHAnsi"/>
        </w:rPr>
        <w:t>SUPERVISOR RESPONSÁVEL</w:t>
      </w:r>
    </w:p>
    <w:p w14:paraId="43B11177" w14:textId="77777777" w:rsidR="00BB34AA" w:rsidRPr="00A72C9B" w:rsidRDefault="00BB34AA" w:rsidP="00BB34AA">
      <w:pPr>
        <w:spacing w:after="0" w:line="240" w:lineRule="auto"/>
        <w:jc w:val="center"/>
        <w:rPr>
          <w:rFonts w:asciiTheme="majorHAnsi" w:hAnsiTheme="majorHAnsi"/>
        </w:rPr>
      </w:pPr>
      <w:r w:rsidRPr="00A72C9B">
        <w:rPr>
          <w:rFonts w:asciiTheme="majorHAnsi" w:hAnsiTheme="majorHAnsi"/>
        </w:rPr>
        <w:drawing>
          <wp:inline distT="0" distB="0" distL="0" distR="0" wp14:anchorId="07FEB6BD" wp14:editId="51B52B2E">
            <wp:extent cx="1243584" cy="895302"/>
            <wp:effectExtent l="0" t="0" r="0" b="63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284175" cy="924525"/>
                    </a:xfrm>
                    <a:prstGeom prst="rect">
                      <a:avLst/>
                    </a:prstGeom>
                  </pic:spPr>
                </pic:pic>
              </a:graphicData>
            </a:graphic>
          </wp:inline>
        </w:drawing>
      </w:r>
    </w:p>
    <w:p w14:paraId="7AF7DB9E" w14:textId="77777777" w:rsidR="00BB34AA" w:rsidRPr="00A72C9B" w:rsidRDefault="00BB34AA" w:rsidP="00BB34AA">
      <w:pPr>
        <w:spacing w:after="0" w:line="240" w:lineRule="auto"/>
        <w:jc w:val="center"/>
        <w:rPr>
          <w:rFonts w:asciiTheme="majorHAnsi" w:hAnsiTheme="majorHAnsi"/>
        </w:rPr>
      </w:pPr>
      <w:r w:rsidRPr="00A72C9B">
        <w:rPr>
          <w:rFonts w:asciiTheme="majorHAnsi" w:hAnsiTheme="majorHAnsi"/>
        </w:rPr>
        <w:drawing>
          <wp:inline distT="0" distB="0" distL="0" distR="0" wp14:anchorId="2E46583B" wp14:editId="5BB3A513">
            <wp:extent cx="1660551" cy="770615"/>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720251" cy="798320"/>
                    </a:xfrm>
                    <a:prstGeom prst="rect">
                      <a:avLst/>
                    </a:prstGeom>
                  </pic:spPr>
                </pic:pic>
              </a:graphicData>
            </a:graphic>
          </wp:inline>
        </w:drawing>
      </w:r>
    </w:p>
    <w:p w14:paraId="70A3EA25" w14:textId="77777777" w:rsidR="00A063AA" w:rsidRDefault="00A063AA"/>
    <w:sectPr w:rsidR="00A063AA" w:rsidSect="00322D2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eridienLTStd-Roman">
    <w:altName w:val="Cambria"/>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FF7F52"/>
    <w:multiLevelType w:val="hybridMultilevel"/>
    <w:tmpl w:val="10C6C700"/>
    <w:lvl w:ilvl="0" w:tplc="68282F54">
      <w:start w:val="1"/>
      <w:numFmt w:val="lowerLetter"/>
      <w:lvlText w:val="%1)"/>
      <w:lvlJc w:val="left"/>
      <w:pPr>
        <w:ind w:left="720" w:hanging="360"/>
      </w:pPr>
      <w:rPr>
        <w:rFonts w:ascii="MeridienLTStd-Roman" w:hAnsi="MeridienLTStd-Roman" w:cs="MeridienLTStd-Roman" w:hint="default"/>
        <w:color w:val="auto"/>
        <w:sz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47D748F4"/>
    <w:multiLevelType w:val="multilevel"/>
    <w:tmpl w:val="14A419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765D0EBF"/>
    <w:multiLevelType w:val="hybridMultilevel"/>
    <w:tmpl w:val="6B4015EA"/>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4AA"/>
    <w:rsid w:val="00A063AA"/>
    <w:rsid w:val="00BB34A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90B28"/>
  <w15:chartTrackingRefBased/>
  <w15:docId w15:val="{0CBEE864-30D8-4928-941D-D32AFC34A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4AA"/>
    <w:pPr>
      <w:spacing w:line="360" w:lineRule="auto"/>
      <w:jc w:val="both"/>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BB34AA"/>
    <w:pPr>
      <w:spacing w:after="200" w:line="276" w:lineRule="auto"/>
      <w:ind w:left="720"/>
      <w:contextualSpacing/>
      <w:jc w:val="left"/>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747</Words>
  <Characters>4037</Characters>
  <Application>Microsoft Office Word</Application>
  <DocSecurity>0</DocSecurity>
  <Lines>33</Lines>
  <Paragraphs>9</Paragraphs>
  <ScaleCrop>false</ScaleCrop>
  <Company/>
  <LinksUpToDate>false</LinksUpToDate>
  <CharactersWithSpaces>4775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guilherme carvalho</dc:creator>
  <cp:keywords/>
  <dc:description/>
  <cp:lastModifiedBy>guilherme carvalho</cp:lastModifiedBy>
  <cp:revision>1</cp:revision>
  <dcterms:created xsi:type="dcterms:W3CDTF">2020-11-16T15:58:00Z</dcterms:created>
  <dcterms:modified xsi:type="dcterms:W3CDTF">2020-11-16T16:01:00Z</dcterms:modified>
</cp:coreProperties>
</file>